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B1" w:rsidRDefault="007D62B1" w:rsidP="008E060B">
      <w:pPr>
        <w:spacing w:after="94" w:line="259" w:lineRule="auto"/>
        <w:ind w:left="10" w:right="2" w:hanging="10"/>
        <w:jc w:val="center"/>
        <w:rPr>
          <w:b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  <w:r w:rsidRPr="007D62B1">
        <w:rPr>
          <w:b/>
          <w:bCs/>
          <w:kern w:val="36"/>
          <w:sz w:val="24"/>
          <w:szCs w:val="24"/>
        </w:rPr>
        <w:t>Муниципальное общеобразовательное учреждение</w: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  <w:r w:rsidRPr="007D62B1">
        <w:rPr>
          <w:b/>
          <w:bCs/>
          <w:kern w:val="36"/>
          <w:sz w:val="24"/>
          <w:szCs w:val="24"/>
        </w:rPr>
        <w:t>"Сосновский центр образования"</w:t>
      </w:r>
    </w:p>
    <w:p w:rsidR="007D62B1" w:rsidRPr="007D62B1" w:rsidRDefault="007D62B1" w:rsidP="007D62B1">
      <w:pPr>
        <w:spacing w:after="0" w:line="240" w:lineRule="auto"/>
        <w:ind w:left="1656" w:right="2" w:hanging="730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outlineLvl w:val="0"/>
        <w:rPr>
          <w:b/>
          <w:bCs/>
          <w:kern w:val="36"/>
          <w:sz w:val="24"/>
          <w:szCs w:val="24"/>
        </w:rPr>
      </w:pPr>
      <w:r w:rsidRPr="007D62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03422" wp14:editId="22ECF656">
                <wp:simplePos x="0" y="0"/>
                <wp:positionH relativeFrom="column">
                  <wp:posOffset>-247650</wp:posOffset>
                </wp:positionH>
                <wp:positionV relativeFrom="paragraph">
                  <wp:posOffset>220345</wp:posOffset>
                </wp:positionV>
                <wp:extent cx="3086100" cy="1038225"/>
                <wp:effectExtent l="0" t="0" r="0" b="952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2B1" w:rsidRPr="009E6F13" w:rsidRDefault="007D62B1" w:rsidP="007D62B1">
                            <w:pPr>
                              <w:spacing w:after="0" w:line="240" w:lineRule="auto"/>
                              <w:ind w:left="926" w:firstLine="0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Согласовано на заседании Управляющего совета</w:t>
                            </w:r>
                          </w:p>
                          <w:p w:rsidR="007D62B1" w:rsidRPr="009E6F13" w:rsidRDefault="007D62B1" w:rsidP="007D62B1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Протокол № 12 от 15.04. 2025 г.</w:t>
                            </w:r>
                          </w:p>
                          <w:p w:rsidR="007D62B1" w:rsidRPr="00A04451" w:rsidRDefault="007D62B1" w:rsidP="007D62B1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FF0000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034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.5pt;margin-top:17.35pt;width:243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" stroked="f">
                <v:textbox>
                  <w:txbxContent>
                    <w:p w:rsidR="007D62B1" w:rsidRPr="009E6F13" w:rsidRDefault="007D62B1" w:rsidP="007D62B1">
                      <w:pPr>
                        <w:spacing w:after="0" w:line="240" w:lineRule="auto"/>
                        <w:ind w:left="926" w:firstLine="0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Согласовано на заседании Управляющего совета</w:t>
                      </w:r>
                    </w:p>
                    <w:p w:rsidR="007D62B1" w:rsidRPr="009E6F13" w:rsidRDefault="007D62B1" w:rsidP="007D62B1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Протокол № 12 от 15.04. 2025 г.</w:t>
                      </w:r>
                    </w:p>
                    <w:p w:rsidR="007D62B1" w:rsidRPr="00A04451" w:rsidRDefault="007D62B1" w:rsidP="007D62B1">
                      <w:pPr>
                        <w:spacing w:after="0" w:line="240" w:lineRule="auto"/>
                        <w:outlineLvl w:val="0"/>
                        <w:rPr>
                          <w:bCs/>
                          <w:color w:val="FF0000"/>
                          <w:kern w:val="3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  <w:r w:rsidRPr="007D62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30FFD" wp14:editId="2B795971">
                <wp:simplePos x="0" y="0"/>
                <wp:positionH relativeFrom="column">
                  <wp:posOffset>3629025</wp:posOffset>
                </wp:positionH>
                <wp:positionV relativeFrom="paragraph">
                  <wp:posOffset>45085</wp:posOffset>
                </wp:positionV>
                <wp:extent cx="3014980" cy="641350"/>
                <wp:effectExtent l="0" t="0" r="0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2B1" w:rsidRPr="009E6F13" w:rsidRDefault="007D62B1" w:rsidP="007D62B1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7D62B1" w:rsidRPr="009E6F13" w:rsidRDefault="007D62B1" w:rsidP="007D62B1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Приказ № 209 от 16.04.2025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0F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85.75pt;margin-top:3.55pt;width:237.4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inQIAABw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" stroked="f">
                <v:textbox>
                  <w:txbxContent>
                    <w:p w:rsidR="007D62B1" w:rsidRPr="009E6F13" w:rsidRDefault="007D62B1" w:rsidP="007D62B1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Утверждено</w:t>
                      </w:r>
                    </w:p>
                    <w:p w:rsidR="007D62B1" w:rsidRPr="009E6F13" w:rsidRDefault="007D62B1" w:rsidP="007D62B1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Приказ № 209</w:t>
                      </w:r>
                      <w:bookmarkStart w:id="1" w:name="_GoBack"/>
                      <w:bookmarkEnd w:id="1"/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 от 16.04.2025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Default="007D62B1" w:rsidP="007D62B1">
      <w:pPr>
        <w:spacing w:after="94" w:line="259" w:lineRule="auto"/>
        <w:ind w:left="10" w:right="2" w:hanging="10"/>
        <w:jc w:val="center"/>
      </w:pPr>
      <w:r>
        <w:rPr>
          <w:b/>
        </w:rPr>
        <w:t xml:space="preserve">Порядок </w:t>
      </w:r>
    </w:p>
    <w:p w:rsidR="007D62B1" w:rsidRDefault="007D62B1" w:rsidP="007D62B1">
      <w:pPr>
        <w:spacing w:after="0" w:line="259" w:lineRule="auto"/>
        <w:ind w:left="10" w:right="3" w:hanging="10"/>
        <w:jc w:val="center"/>
      </w:pPr>
      <w:r>
        <w:rPr>
          <w:b/>
        </w:rPr>
        <w:t xml:space="preserve">хранения материалов тестирования на знание русского языка,  </w:t>
      </w:r>
    </w:p>
    <w:p w:rsidR="007D62B1" w:rsidRDefault="00A41FDA" w:rsidP="007D62B1">
      <w:pPr>
        <w:spacing w:after="67" w:line="259" w:lineRule="auto"/>
        <w:ind w:left="10" w:right="3" w:hanging="10"/>
        <w:jc w:val="center"/>
      </w:pPr>
      <w:r>
        <w:rPr>
          <w:b/>
        </w:rPr>
        <w:t>достаточного</w:t>
      </w:r>
      <w:r w:rsidR="007D62B1">
        <w:rPr>
          <w:b/>
        </w:rPr>
        <w:t xml:space="preserve"> для освоения образовательных программ начального общего, </w:t>
      </w:r>
    </w:p>
    <w:p w:rsidR="007D62B1" w:rsidRDefault="007D62B1" w:rsidP="007D62B1">
      <w:pPr>
        <w:spacing w:after="91" w:line="259" w:lineRule="auto"/>
        <w:ind w:left="10" w:right="2" w:hanging="10"/>
        <w:jc w:val="center"/>
      </w:pPr>
      <w:r>
        <w:rPr>
          <w:b/>
        </w:rPr>
        <w:t xml:space="preserve">основного общего и среднего общего образования, иностранных граждан  </w:t>
      </w:r>
    </w:p>
    <w:p w:rsidR="007D62B1" w:rsidRDefault="007D62B1" w:rsidP="007D62B1">
      <w:pPr>
        <w:spacing w:after="406" w:line="259" w:lineRule="auto"/>
        <w:ind w:left="10" w:right="2" w:hanging="10"/>
        <w:jc w:val="center"/>
      </w:pPr>
      <w:r>
        <w:rPr>
          <w:b/>
        </w:rPr>
        <w:t xml:space="preserve">и лиц без гражданства </w: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color w:val="FF0000"/>
          <w:kern w:val="36"/>
          <w:sz w:val="24"/>
          <w:szCs w:val="24"/>
        </w:rPr>
      </w:pPr>
      <w:r w:rsidRPr="007D62B1">
        <w:rPr>
          <w:b/>
          <w:bCs/>
          <w:kern w:val="36"/>
          <w:sz w:val="24"/>
          <w:szCs w:val="24"/>
        </w:rPr>
        <w:t xml:space="preserve">ЛОКАЛЬНЫЙ АКТ </w:t>
      </w:r>
      <w:r w:rsidRPr="007D62B1">
        <w:rPr>
          <w:b/>
          <w:bCs/>
          <w:color w:val="FF0000"/>
          <w:kern w:val="36"/>
          <w:sz w:val="24"/>
          <w:szCs w:val="24"/>
        </w:rPr>
        <w:t>№ 60-пк/18</w: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0" w:right="2" w:firstLine="0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0" w:right="2" w:firstLine="0"/>
        <w:outlineLvl w:val="0"/>
        <w:rPr>
          <w:b/>
          <w:bCs/>
          <w:kern w:val="36"/>
          <w:sz w:val="24"/>
          <w:szCs w:val="24"/>
        </w:rPr>
      </w:pPr>
    </w:p>
    <w:p w:rsidR="007D62B1" w:rsidRPr="007D62B1" w:rsidRDefault="007D62B1" w:rsidP="007D62B1">
      <w:pPr>
        <w:spacing w:after="0" w:line="240" w:lineRule="auto"/>
        <w:ind w:left="0" w:right="2" w:firstLine="0"/>
        <w:jc w:val="center"/>
        <w:outlineLvl w:val="0"/>
        <w:rPr>
          <w:b/>
          <w:bCs/>
          <w:kern w:val="36"/>
          <w:sz w:val="24"/>
          <w:szCs w:val="24"/>
        </w:rPr>
      </w:pPr>
      <w:r w:rsidRPr="007D62B1">
        <w:rPr>
          <w:b/>
          <w:bCs/>
          <w:kern w:val="36"/>
          <w:sz w:val="24"/>
          <w:szCs w:val="24"/>
        </w:rPr>
        <w:t xml:space="preserve">          п. Сосново</w:t>
      </w:r>
    </w:p>
    <w:p w:rsidR="007D62B1" w:rsidRPr="007D62B1" w:rsidRDefault="007D62B1" w:rsidP="007D62B1">
      <w:pPr>
        <w:spacing w:after="0" w:line="240" w:lineRule="auto"/>
        <w:ind w:left="1656" w:right="2" w:hanging="730"/>
        <w:jc w:val="center"/>
        <w:outlineLvl w:val="0"/>
        <w:rPr>
          <w:b/>
          <w:szCs w:val="28"/>
        </w:rPr>
      </w:pPr>
      <w:r w:rsidRPr="007D62B1">
        <w:rPr>
          <w:b/>
          <w:bCs/>
          <w:kern w:val="36"/>
          <w:sz w:val="24"/>
          <w:szCs w:val="24"/>
        </w:rPr>
        <w:t>2025 г.</w:t>
      </w:r>
    </w:p>
    <w:p w:rsidR="007D62B1" w:rsidRDefault="007D62B1" w:rsidP="007D62B1">
      <w:pPr>
        <w:spacing w:after="94" w:line="259" w:lineRule="auto"/>
        <w:ind w:left="0" w:right="2" w:firstLine="0"/>
        <w:rPr>
          <w:b/>
        </w:rPr>
      </w:pPr>
    </w:p>
    <w:p w:rsidR="007D62B1" w:rsidRPr="007D62B1" w:rsidRDefault="007D62B1" w:rsidP="007D62B1">
      <w:pPr>
        <w:spacing w:after="0" w:line="259" w:lineRule="auto"/>
        <w:ind w:left="0" w:right="2" w:firstLine="0"/>
        <w:rPr>
          <w:b/>
          <w:sz w:val="24"/>
          <w:szCs w:val="24"/>
        </w:rPr>
      </w:pPr>
    </w:p>
    <w:p w:rsidR="008E060B" w:rsidRPr="007D62B1" w:rsidRDefault="008E060B" w:rsidP="007D62B1">
      <w:pPr>
        <w:spacing w:after="0" w:line="259" w:lineRule="auto"/>
        <w:ind w:left="10" w:right="2" w:hanging="10"/>
        <w:jc w:val="center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Порядок </w:t>
      </w:r>
    </w:p>
    <w:p w:rsidR="008E060B" w:rsidRPr="007D62B1" w:rsidRDefault="008E060B" w:rsidP="007D62B1">
      <w:pPr>
        <w:spacing w:after="0" w:line="259" w:lineRule="auto"/>
        <w:ind w:left="10" w:right="3" w:hanging="10"/>
        <w:jc w:val="center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хранения материалов тестирования на знание русского языка,  </w:t>
      </w:r>
    </w:p>
    <w:p w:rsidR="008E060B" w:rsidRPr="007D62B1" w:rsidRDefault="00A41FDA" w:rsidP="007D62B1">
      <w:pPr>
        <w:spacing w:after="0" w:line="259" w:lineRule="auto"/>
        <w:ind w:left="10" w:right="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достаточного</w:t>
      </w:r>
      <w:r w:rsidR="008E060B" w:rsidRPr="007D62B1">
        <w:rPr>
          <w:b/>
          <w:sz w:val="24"/>
          <w:szCs w:val="24"/>
        </w:rPr>
        <w:t xml:space="preserve"> для освоения образовательных программ начального общего, </w:t>
      </w:r>
    </w:p>
    <w:p w:rsidR="008E060B" w:rsidRPr="007D62B1" w:rsidRDefault="008E060B" w:rsidP="007D62B1">
      <w:pPr>
        <w:spacing w:after="0" w:line="259" w:lineRule="auto"/>
        <w:ind w:left="10" w:right="2" w:hanging="10"/>
        <w:jc w:val="center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основного общего и среднего общего образования, иностранных граждан  </w:t>
      </w:r>
    </w:p>
    <w:p w:rsidR="008E060B" w:rsidRPr="007D62B1" w:rsidRDefault="008E060B" w:rsidP="007D62B1">
      <w:pPr>
        <w:spacing w:after="0" w:line="259" w:lineRule="auto"/>
        <w:ind w:left="10" w:right="2" w:hanging="10"/>
        <w:jc w:val="center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и лиц без гражданства </w:t>
      </w:r>
    </w:p>
    <w:p w:rsidR="008E060B" w:rsidRPr="007D62B1" w:rsidRDefault="008E060B" w:rsidP="007D62B1">
      <w:pPr>
        <w:numPr>
          <w:ilvl w:val="0"/>
          <w:numId w:val="1"/>
        </w:numPr>
        <w:spacing w:after="0" w:line="259" w:lineRule="auto"/>
        <w:ind w:right="1" w:hanging="566"/>
        <w:jc w:val="left"/>
        <w:rPr>
          <w:sz w:val="24"/>
          <w:szCs w:val="24"/>
        </w:rPr>
      </w:pPr>
      <w:r w:rsidRPr="007D62B1">
        <w:rPr>
          <w:b/>
          <w:sz w:val="24"/>
          <w:szCs w:val="24"/>
        </w:rPr>
        <w:t>Общие положения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>1.1.Настоящий порядок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Порядок) разработан 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04.03.2025 №170 «Об утверждении Порядка проведения в государственной или муниципальной общеобразовательной организации тестирования на зн</w:t>
      </w:r>
      <w:r w:rsidR="00A41FDA">
        <w:rPr>
          <w:sz w:val="24"/>
          <w:szCs w:val="24"/>
        </w:rPr>
        <w:t>ание русского языка, достаточного</w:t>
      </w:r>
      <w:bookmarkStart w:id="0" w:name="_GoBack"/>
      <w:bookmarkEnd w:id="0"/>
      <w:r w:rsidRPr="007D62B1">
        <w:rPr>
          <w:sz w:val="24"/>
          <w:szCs w:val="24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гражданства».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1.2.Настоящий Порядок определяет правила и сроки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тестирование, участники тестирования).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1.3.К материалам тестирования относятся видеозаписи процедуры тестирования, аудиозаписи устных ответов участников тестирования, письменные работы участники тестирования, результаты тестирования, диагностические материалы тестирования, ведомости, протоколы проведения тестирования (далее – материалы тестирования). </w:t>
      </w:r>
    </w:p>
    <w:p w:rsidR="008E060B" w:rsidRPr="007D62B1" w:rsidRDefault="008E060B" w:rsidP="007D62B1">
      <w:pPr>
        <w:spacing w:after="0" w:line="244" w:lineRule="auto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1.4.Все материалы тестирования хранятся в муниципальной общеобразовательной организации, на базе которой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иностранных граждан и лиц без гражданства (далее - тестирующая организация). </w:t>
      </w:r>
    </w:p>
    <w:p w:rsidR="008E060B" w:rsidRPr="007D62B1" w:rsidRDefault="008E060B" w:rsidP="007D62B1">
      <w:pPr>
        <w:spacing w:after="0" w:line="259" w:lineRule="auto"/>
        <w:ind w:firstLine="0"/>
        <w:jc w:val="left"/>
        <w:rPr>
          <w:sz w:val="24"/>
          <w:szCs w:val="24"/>
        </w:rPr>
      </w:pP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numPr>
          <w:ilvl w:val="0"/>
          <w:numId w:val="1"/>
        </w:numPr>
        <w:spacing w:after="0" w:line="259" w:lineRule="auto"/>
        <w:ind w:right="1" w:hanging="566"/>
        <w:jc w:val="left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Порядок формирования и передачи материалов тестирования на хранение </w:t>
      </w:r>
    </w:p>
    <w:p w:rsidR="008E060B" w:rsidRPr="007D62B1" w:rsidRDefault="008E060B" w:rsidP="007D62B1">
      <w:pPr>
        <w:spacing w:after="0" w:line="259" w:lineRule="auto"/>
        <w:ind w:firstLine="0"/>
        <w:jc w:val="left"/>
        <w:rPr>
          <w:sz w:val="24"/>
          <w:szCs w:val="24"/>
        </w:rPr>
      </w:pP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spacing w:after="0" w:line="259" w:lineRule="auto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2.1.Формирование папки с материалами тестирования осуществляется председателем 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 (далее – председатель комиссии по проведению тестирования).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2.2.Материалы тестирования для хранения формируются отдельно на каждого участника тестирования с размещением в индивидуальной папке (файл) формата А4 с подписью фамилии, имени, отчества (при наличии) участника тестирования.  </w:t>
      </w:r>
    </w:p>
    <w:p w:rsidR="008E060B" w:rsidRPr="007D62B1" w:rsidRDefault="008E060B" w:rsidP="007D62B1">
      <w:pPr>
        <w:spacing w:after="0"/>
        <w:ind w:left="-14"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Материалы тестирования участников тестирования, проходящих тестирование в один день, хранятся вместе (на одном стеллаже, в коробке, папке и т. п.).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lastRenderedPageBreak/>
        <w:t xml:space="preserve">2.3.Сформированные материалы тестирования передаются на хранение председателем комиссии по проведению тестирования не позже пяти рабочих дней со дня проведения тестирования. </w:t>
      </w:r>
    </w:p>
    <w:p w:rsidR="008E060B" w:rsidRPr="007D62B1" w:rsidRDefault="008E060B" w:rsidP="007D62B1">
      <w:pPr>
        <w:spacing w:after="0" w:line="259" w:lineRule="auto"/>
        <w:ind w:firstLine="0"/>
        <w:jc w:val="left"/>
        <w:rPr>
          <w:sz w:val="24"/>
          <w:szCs w:val="24"/>
        </w:rPr>
      </w:pP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numPr>
          <w:ilvl w:val="0"/>
          <w:numId w:val="1"/>
        </w:numPr>
        <w:spacing w:after="0" w:line="337" w:lineRule="auto"/>
        <w:ind w:right="1" w:hanging="566"/>
        <w:jc w:val="left"/>
        <w:rPr>
          <w:sz w:val="24"/>
          <w:szCs w:val="24"/>
        </w:rPr>
      </w:pPr>
      <w:r w:rsidRPr="007D62B1">
        <w:rPr>
          <w:b/>
          <w:sz w:val="24"/>
          <w:szCs w:val="24"/>
        </w:rPr>
        <w:t>Порядок хранения материалов тестирования в тестирующей организации и предоставления к ним доступа</w:t>
      </w: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spacing w:after="0" w:line="259" w:lineRule="auto"/>
        <w:ind w:left="567" w:firstLine="0"/>
        <w:jc w:val="left"/>
        <w:rPr>
          <w:sz w:val="24"/>
          <w:szCs w:val="24"/>
        </w:rPr>
      </w:pP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3.1.Хранение материалов тестирования осуществляется в специально выделенных и оборудованных помещениях тестирующей организации, позволяющих обеспечить хранение в порядке, исключающем доступ к ним посторонних лиц, в условиях, обеспечивающих сохранность материалов, предотвращение хищения, утраты или порчи этих материалов, искажения, подделки или утраты содержащейся в них информации, с учетом требований законодательства Российской Федерации о персональных данных, соблюдение режима информационной безопасности.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3.2.Доступ к месту хранения материалов тестирования предоставляется руководителя тестирующей организации и председателю комиссии по проведению тестирования.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3.3.Материалы тестирования и(или) их копии предоставляются по соответствующему запросу в контролирующие органы, комитет общего и профессионального образования Ленинградской области, апелляционную комиссию  по рассмотрению апелляций иностранных граждан и лиц без гражданства в части разрешения спорных вопросов, возникающих при оценивании результатов тестирования иностранных граждан и лиц без гражданства на знание русского языка, достаточного для освоения образовательных программ начального общего,  основного общего и среднего общего образования, в образовательных организациях Ленинградской области. </w:t>
      </w:r>
    </w:p>
    <w:p w:rsidR="008E060B" w:rsidRPr="007D62B1" w:rsidRDefault="008E060B" w:rsidP="007D62B1">
      <w:pPr>
        <w:spacing w:after="0"/>
        <w:ind w:left="-14"/>
        <w:rPr>
          <w:sz w:val="24"/>
          <w:szCs w:val="24"/>
        </w:rPr>
      </w:pPr>
      <w:r w:rsidRPr="007D62B1">
        <w:rPr>
          <w:sz w:val="24"/>
          <w:szCs w:val="24"/>
        </w:rPr>
        <w:t>В случае необходимости материалы тестирования предоставляются по соответствующему запросу на бумажном носителе и отчуждаемом электронном носителе (</w:t>
      </w:r>
      <w:proofErr w:type="spellStart"/>
      <w:r w:rsidRPr="007D62B1">
        <w:rPr>
          <w:sz w:val="24"/>
          <w:szCs w:val="24"/>
        </w:rPr>
        <w:t>флеш</w:t>
      </w:r>
      <w:proofErr w:type="spellEnd"/>
      <w:r w:rsidRPr="007D62B1">
        <w:rPr>
          <w:sz w:val="24"/>
          <w:szCs w:val="24"/>
        </w:rPr>
        <w:t xml:space="preserve">-карте).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3.4.Материалы тестирования подлежат хранению в тестирующей организации в течение 1 (одного) года со дня проведения тестирования и получения участником тестирования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гражданства. 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3.5.Дальнейшее использование материалов тестирования в практических целях не допускается. </w:t>
      </w:r>
    </w:p>
    <w:p w:rsidR="008E060B" w:rsidRPr="007D62B1" w:rsidRDefault="008E060B" w:rsidP="007D62B1">
      <w:pPr>
        <w:spacing w:after="0" w:line="259" w:lineRule="auto"/>
        <w:ind w:left="68" w:firstLine="0"/>
        <w:jc w:val="center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 </w:t>
      </w:r>
    </w:p>
    <w:p w:rsidR="008E060B" w:rsidRPr="007D62B1" w:rsidRDefault="008E060B" w:rsidP="007D62B1">
      <w:pPr>
        <w:numPr>
          <w:ilvl w:val="0"/>
          <w:numId w:val="1"/>
        </w:numPr>
        <w:spacing w:after="0" w:line="259" w:lineRule="auto"/>
        <w:ind w:right="1" w:hanging="566"/>
        <w:jc w:val="left"/>
        <w:rPr>
          <w:sz w:val="24"/>
          <w:szCs w:val="24"/>
        </w:rPr>
      </w:pPr>
      <w:r w:rsidRPr="007D62B1">
        <w:rPr>
          <w:b/>
          <w:sz w:val="24"/>
          <w:szCs w:val="24"/>
        </w:rPr>
        <w:t xml:space="preserve">Порядок уничтожения материалов тестирования </w:t>
      </w:r>
    </w:p>
    <w:p w:rsidR="008E060B" w:rsidRPr="007D62B1" w:rsidRDefault="008E060B" w:rsidP="007D62B1">
      <w:pPr>
        <w:spacing w:after="0" w:line="259" w:lineRule="auto"/>
        <w:ind w:left="68" w:firstLine="0"/>
        <w:jc w:val="center"/>
        <w:rPr>
          <w:sz w:val="24"/>
          <w:szCs w:val="24"/>
        </w:rPr>
      </w:pPr>
      <w:r w:rsidRPr="007D62B1">
        <w:rPr>
          <w:sz w:val="24"/>
          <w:szCs w:val="24"/>
        </w:rPr>
        <w:t xml:space="preserve"> </w:t>
      </w:r>
    </w:p>
    <w:p w:rsidR="008E060B" w:rsidRPr="007D62B1" w:rsidRDefault="008E060B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 xml:space="preserve">4.1.По истечении указанного в пункте 3.4 настоящего Порядка срока материалы тестирования подлежат уничтожению.  </w:t>
      </w:r>
    </w:p>
    <w:p w:rsidR="00902185" w:rsidRPr="007D62B1" w:rsidRDefault="00AC373A" w:rsidP="007D62B1">
      <w:pPr>
        <w:spacing w:after="0"/>
        <w:ind w:firstLine="0"/>
        <w:rPr>
          <w:sz w:val="24"/>
          <w:szCs w:val="24"/>
        </w:rPr>
      </w:pPr>
      <w:r w:rsidRPr="007D62B1">
        <w:rPr>
          <w:sz w:val="24"/>
          <w:szCs w:val="24"/>
        </w:rPr>
        <w:t>4.2.Списание к</w:t>
      </w:r>
      <w:r w:rsidR="008E060B" w:rsidRPr="007D62B1">
        <w:rPr>
          <w:sz w:val="24"/>
          <w:szCs w:val="24"/>
        </w:rPr>
        <w:t xml:space="preserve"> уничтожению производится на основании акта об уничтожении, составляемого комиссией по уничтожению, </w:t>
      </w:r>
      <w:r w:rsidRPr="007D62B1">
        <w:rPr>
          <w:sz w:val="24"/>
          <w:szCs w:val="24"/>
        </w:rPr>
        <w:t>утверждённой приказом</w:t>
      </w:r>
      <w:r w:rsidR="008E060B" w:rsidRPr="007D62B1">
        <w:rPr>
          <w:sz w:val="24"/>
          <w:szCs w:val="24"/>
        </w:rPr>
        <w:t xml:space="preserve"> руково</w:t>
      </w:r>
      <w:r w:rsidR="007D62B1">
        <w:rPr>
          <w:sz w:val="24"/>
          <w:szCs w:val="24"/>
        </w:rPr>
        <w:t>дителя тестирующей организации.</w:t>
      </w:r>
    </w:p>
    <w:sectPr w:rsidR="00902185" w:rsidRPr="007D62B1" w:rsidSect="008E060B">
      <w:type w:val="continuous"/>
      <w:pgSz w:w="11906" w:h="16838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B14"/>
    <w:multiLevelType w:val="multilevel"/>
    <w:tmpl w:val="3946C3C0"/>
    <w:lvl w:ilvl="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41"/>
    <w:rsid w:val="001009C2"/>
    <w:rsid w:val="00636F5C"/>
    <w:rsid w:val="00656E41"/>
    <w:rsid w:val="007D62B1"/>
    <w:rsid w:val="008E060B"/>
    <w:rsid w:val="00902185"/>
    <w:rsid w:val="00A41FDA"/>
    <w:rsid w:val="00AC373A"/>
    <w:rsid w:val="00C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A3DB-4710-4D9B-82FD-133E8867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0B"/>
    <w:pPr>
      <w:spacing w:after="13" w:line="310" w:lineRule="auto"/>
      <w:ind w:left="1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2025-04-17T09:00:00Z</dcterms:created>
  <dcterms:modified xsi:type="dcterms:W3CDTF">2025-04-17T10:45:00Z</dcterms:modified>
</cp:coreProperties>
</file>